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sz w:val="32"/>
          <w:szCs w:val="24"/>
        </w:rPr>
      </w:pPr>
      <w:r>
        <w:rPr>
          <w:rFonts w:hint="eastAsia" w:ascii="仿宋" w:hAnsi="仿宋" w:eastAsia="仿宋"/>
          <w:sz w:val="32"/>
          <w:szCs w:val="24"/>
        </w:rPr>
        <w:t>招标公告</w:t>
      </w:r>
    </w:p>
    <w:p>
      <w:pPr>
        <w:spacing w:beforeLines="0" w:afterLines="0"/>
        <w:jc w:val="left"/>
        <w:rPr>
          <w:rFonts w:hint="eastAsia" w:ascii="仿宋" w:hAnsi="仿宋" w:eastAsia="仿宋"/>
          <w:sz w:val="28"/>
          <w:szCs w:val="24"/>
        </w:rPr>
      </w:pPr>
      <w:r>
        <w:rPr>
          <w:rFonts w:hint="eastAsia" w:ascii="仿宋" w:hAnsi="仿宋" w:eastAsia="仿宋"/>
          <w:sz w:val="28"/>
          <w:szCs w:val="24"/>
        </w:rPr>
        <w:t>致：各投标人</w:t>
      </w:r>
    </w:p>
    <w:p>
      <w:pPr>
        <w:ind w:firstLine="560" w:firstLineChars="200"/>
        <w:rPr>
          <w:rFonts w:hint="eastAsia" w:ascii="仿宋" w:hAnsi="仿宋" w:eastAsia="仿宋"/>
          <w:sz w:val="28"/>
          <w:szCs w:val="24"/>
        </w:rPr>
      </w:pPr>
      <w:r>
        <w:rPr>
          <w:rFonts w:hint="eastAsia" w:ascii="仿宋" w:hAnsi="仿宋" w:eastAsia="仿宋"/>
          <w:sz w:val="28"/>
          <w:szCs w:val="24"/>
        </w:rPr>
        <w:t>一、</w:t>
      </w:r>
      <w:r>
        <w:rPr>
          <w:rFonts w:hint="eastAsia" w:ascii="仿宋" w:hAnsi="仿宋" w:eastAsia="仿宋"/>
          <w:sz w:val="28"/>
          <w:szCs w:val="24"/>
          <w:lang w:val="en-US" w:eastAsia="zh-CN"/>
        </w:rPr>
        <w:t>对辽宁天利金业有限责任公司2024年余热供暖改造项目材料招标，项目业主为辽宁天利金业有限责任公司，项目已具备招标条件，现</w:t>
      </w:r>
      <w:r>
        <w:rPr>
          <w:rFonts w:hint="eastAsia" w:ascii="仿宋" w:hAnsi="仿宋" w:eastAsia="仿宋"/>
          <w:sz w:val="28"/>
          <w:szCs w:val="24"/>
        </w:rPr>
        <w:t>定于202</w:t>
      </w:r>
      <w:r>
        <w:rPr>
          <w:rFonts w:hint="eastAsia" w:ascii="仿宋" w:hAnsi="仿宋" w:eastAsia="仿宋"/>
          <w:sz w:val="28"/>
          <w:szCs w:val="24"/>
          <w:lang w:val="en-US" w:eastAsia="zh-CN"/>
        </w:rPr>
        <w:t>4</w:t>
      </w:r>
      <w:r>
        <w:rPr>
          <w:rFonts w:hint="eastAsia" w:ascii="仿宋" w:hAnsi="仿宋" w:eastAsia="仿宋"/>
          <w:sz w:val="28"/>
          <w:szCs w:val="24"/>
        </w:rPr>
        <w:t xml:space="preserve"> 年 </w:t>
      </w:r>
      <w:r>
        <w:rPr>
          <w:rFonts w:hint="eastAsia" w:ascii="仿宋" w:hAnsi="仿宋" w:eastAsia="仿宋"/>
          <w:sz w:val="28"/>
          <w:szCs w:val="24"/>
          <w:lang w:val="en-US" w:eastAsia="zh-CN"/>
        </w:rPr>
        <w:t>9</w:t>
      </w:r>
      <w:r>
        <w:rPr>
          <w:rFonts w:hint="eastAsia" w:ascii="仿宋" w:hAnsi="仿宋" w:eastAsia="仿宋"/>
          <w:sz w:val="28"/>
          <w:szCs w:val="24"/>
        </w:rPr>
        <w:t>月</w:t>
      </w:r>
      <w:r>
        <w:rPr>
          <w:rFonts w:hint="eastAsia" w:ascii="仿宋" w:hAnsi="仿宋" w:eastAsia="仿宋"/>
          <w:sz w:val="28"/>
          <w:szCs w:val="24"/>
          <w:lang w:val="en-US" w:eastAsia="zh-CN"/>
        </w:rPr>
        <w:t>6</w:t>
      </w:r>
      <w:r>
        <w:rPr>
          <w:rFonts w:hint="eastAsia" w:ascii="仿宋" w:hAnsi="仿宋" w:eastAsia="仿宋"/>
          <w:sz w:val="28"/>
          <w:szCs w:val="24"/>
        </w:rPr>
        <w:t>日</w:t>
      </w:r>
      <w:r>
        <w:rPr>
          <w:rFonts w:hint="eastAsia" w:ascii="仿宋" w:hAnsi="仿宋" w:eastAsia="仿宋"/>
          <w:sz w:val="28"/>
          <w:szCs w:val="24"/>
          <w:lang w:val="en-US" w:eastAsia="zh-CN"/>
        </w:rPr>
        <w:t>9</w:t>
      </w:r>
      <w:r>
        <w:rPr>
          <w:rFonts w:hint="eastAsia" w:ascii="仿宋" w:hAnsi="仿宋" w:eastAsia="仿宋"/>
          <w:sz w:val="28"/>
          <w:szCs w:val="24"/>
        </w:rPr>
        <w:t>:</w:t>
      </w:r>
      <w:r>
        <w:rPr>
          <w:rFonts w:hint="eastAsia" w:ascii="仿宋" w:hAnsi="仿宋" w:eastAsia="仿宋"/>
          <w:sz w:val="28"/>
          <w:szCs w:val="24"/>
          <w:lang w:val="en-US" w:eastAsia="zh-CN"/>
        </w:rPr>
        <w:t>30</w:t>
      </w:r>
      <w:r>
        <w:rPr>
          <w:rFonts w:hint="eastAsia" w:ascii="仿宋" w:hAnsi="仿宋" w:eastAsia="仿宋"/>
          <w:sz w:val="28"/>
          <w:szCs w:val="24"/>
        </w:rPr>
        <w:t xml:space="preserve"> 对</w:t>
      </w:r>
      <w:r>
        <w:rPr>
          <w:rFonts w:hint="eastAsia" w:ascii="仿宋" w:hAnsi="仿宋" w:eastAsia="仿宋"/>
          <w:sz w:val="28"/>
          <w:szCs w:val="24"/>
          <w:lang w:val="en-US" w:eastAsia="zh-CN"/>
        </w:rPr>
        <w:t>2024年余热供暖改造项目材料（具体见</w:t>
      </w:r>
      <w:r>
        <w:rPr>
          <w:rStyle w:val="5"/>
          <w:rFonts w:hint="eastAsia" w:ascii="仿宋" w:hAnsi="仿宋" w:eastAsia="仿宋"/>
          <w:kern w:val="0"/>
          <w:sz w:val="26"/>
          <w:szCs w:val="26"/>
          <w:lang w:val="en-US" w:eastAsia="zh-CN"/>
        </w:rPr>
        <w:t>采购明细表后附</w:t>
      </w:r>
      <w:r>
        <w:rPr>
          <w:rFonts w:hint="eastAsia" w:ascii="仿宋" w:hAnsi="仿宋" w:eastAsia="仿宋"/>
          <w:sz w:val="28"/>
          <w:szCs w:val="24"/>
          <w:lang w:val="en-US" w:eastAsia="zh-CN"/>
        </w:rPr>
        <w:t>）</w:t>
      </w:r>
      <w:r>
        <w:rPr>
          <w:rFonts w:hint="eastAsia" w:ascii="仿宋" w:hAnsi="仿宋" w:eastAsia="仿宋"/>
          <w:sz w:val="28"/>
          <w:szCs w:val="24"/>
        </w:rPr>
        <w:t>进行招标，对投标人的资质要求如下:</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1.投标单位具有中华人民共和国企业独立法人资格，持有工商行政管理部门核发</w:t>
      </w:r>
      <w:r>
        <w:rPr>
          <w:rFonts w:hint="eastAsia" w:ascii="仿宋" w:hAnsi="仿宋" w:eastAsia="仿宋"/>
          <w:sz w:val="28"/>
          <w:szCs w:val="24"/>
          <w:lang w:val="en-US" w:eastAsia="zh-CN"/>
        </w:rPr>
        <w:t>在有效期内</w:t>
      </w:r>
      <w:r>
        <w:rPr>
          <w:rFonts w:hint="eastAsia" w:ascii="仿宋" w:hAnsi="仿宋" w:eastAsia="仿宋"/>
          <w:sz w:val="28"/>
          <w:szCs w:val="24"/>
        </w:rPr>
        <w:t>的法人营业执照（注册资本金在</w:t>
      </w:r>
      <w:r>
        <w:rPr>
          <w:rFonts w:hint="eastAsia" w:ascii="仿宋" w:hAnsi="仿宋" w:eastAsia="仿宋"/>
          <w:sz w:val="28"/>
          <w:szCs w:val="24"/>
          <w:lang w:val="en-US" w:eastAsia="zh-CN"/>
        </w:rPr>
        <w:t>10</w:t>
      </w:r>
      <w:r>
        <w:rPr>
          <w:rFonts w:hint="eastAsia" w:ascii="仿宋" w:hAnsi="仿宋" w:eastAsia="仿宋"/>
          <w:sz w:val="28"/>
          <w:szCs w:val="24"/>
        </w:rPr>
        <w:t xml:space="preserve"> 万元人民币以上</w:t>
      </w:r>
      <w:r>
        <w:rPr>
          <w:rFonts w:hint="eastAsia" w:ascii="仿宋" w:hAnsi="仿宋" w:eastAsia="仿宋"/>
          <w:sz w:val="28"/>
          <w:szCs w:val="24"/>
          <w:lang w:eastAsia="zh-CN"/>
        </w:rPr>
        <w:t>，</w:t>
      </w:r>
      <w:r>
        <w:rPr>
          <w:rFonts w:hint="eastAsia" w:ascii="仿宋" w:hAnsi="仿宋" w:eastAsia="仿宋"/>
          <w:sz w:val="28"/>
          <w:szCs w:val="24"/>
          <w:lang w:val="en-US" w:eastAsia="zh-CN"/>
        </w:rPr>
        <w:t>含10万元</w:t>
      </w:r>
      <w:r>
        <w:rPr>
          <w:rFonts w:hint="eastAsia" w:ascii="仿宋" w:hAnsi="仿宋" w:eastAsia="仿宋"/>
          <w:sz w:val="28"/>
          <w:szCs w:val="24"/>
        </w:rPr>
        <w:t>），营业执照经营范围包括投标产品</w:t>
      </w:r>
      <w:r>
        <w:rPr>
          <w:rFonts w:hint="eastAsia" w:ascii="仿宋" w:hAnsi="仿宋" w:eastAsia="仿宋"/>
          <w:sz w:val="28"/>
          <w:szCs w:val="24"/>
          <w:lang w:val="en-US" w:eastAsia="zh-CN"/>
        </w:rPr>
        <w:t>的经营或生产资质</w:t>
      </w:r>
      <w:r>
        <w:rPr>
          <w:rFonts w:hint="eastAsia" w:ascii="仿宋" w:hAnsi="仿宋" w:eastAsia="仿宋"/>
          <w:sz w:val="28"/>
          <w:szCs w:val="24"/>
        </w:rPr>
        <w:t>。</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2.投标单位未处于被责令停业、投标资格被取消或者财产被接管、冻结和破产状态。</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3.投标单位为经销商的需提供</w:t>
      </w:r>
      <w:r>
        <w:rPr>
          <w:rFonts w:hint="eastAsia" w:ascii="仿宋" w:hAnsi="仿宋" w:eastAsia="仿宋"/>
          <w:sz w:val="28"/>
          <w:szCs w:val="24"/>
          <w:lang w:val="en-US" w:eastAsia="zh-CN"/>
        </w:rPr>
        <w:t>招标物资</w:t>
      </w:r>
      <w:r>
        <w:rPr>
          <w:rFonts w:hint="eastAsia" w:ascii="仿宋" w:hAnsi="仿宋" w:eastAsia="仿宋"/>
          <w:sz w:val="28"/>
          <w:szCs w:val="24"/>
        </w:rPr>
        <w:t>经营许可证</w:t>
      </w:r>
      <w:r>
        <w:rPr>
          <w:rFonts w:hint="eastAsia" w:ascii="仿宋" w:hAnsi="仿宋" w:eastAsia="仿宋"/>
          <w:sz w:val="28"/>
          <w:szCs w:val="24"/>
          <w:lang w:val="en-US" w:eastAsia="zh-CN"/>
        </w:rPr>
        <w:t>交货时需</w:t>
      </w:r>
      <w:r>
        <w:rPr>
          <w:rFonts w:hint="eastAsia" w:ascii="仿宋" w:hAnsi="仿宋" w:eastAsia="仿宋"/>
          <w:sz w:val="28"/>
          <w:szCs w:val="24"/>
          <w:u w:val="none"/>
          <w:lang w:val="en-US" w:eastAsia="zh-CN"/>
        </w:rPr>
        <w:t>产品合格证</w:t>
      </w:r>
      <w:r>
        <w:rPr>
          <w:rFonts w:hint="eastAsia" w:ascii="仿宋" w:hAnsi="仿宋" w:eastAsia="仿宋"/>
          <w:sz w:val="28"/>
          <w:szCs w:val="24"/>
        </w:rPr>
        <w:t>；投标单位为生产厂家的需提供</w:t>
      </w:r>
      <w:r>
        <w:rPr>
          <w:rFonts w:hint="eastAsia" w:ascii="仿宋" w:hAnsi="仿宋" w:eastAsia="仿宋"/>
          <w:sz w:val="28"/>
          <w:szCs w:val="24"/>
          <w:lang w:val="en-US" w:eastAsia="zh-CN"/>
        </w:rPr>
        <w:t>招标物资</w:t>
      </w:r>
      <w:r>
        <w:rPr>
          <w:rFonts w:hint="eastAsia" w:ascii="仿宋" w:hAnsi="仿宋" w:eastAsia="仿宋"/>
          <w:sz w:val="28"/>
          <w:szCs w:val="24"/>
        </w:rPr>
        <w:t>生产许可证</w:t>
      </w:r>
      <w:r>
        <w:rPr>
          <w:rFonts w:hint="eastAsia" w:ascii="仿宋" w:hAnsi="仿宋" w:eastAsia="仿宋"/>
          <w:sz w:val="28"/>
          <w:szCs w:val="24"/>
          <w:lang w:val="en-US" w:eastAsia="zh-CN"/>
        </w:rPr>
        <w:t>等相关生产资质、交货时需提供出厂合格证</w:t>
      </w:r>
      <w:r>
        <w:rPr>
          <w:rFonts w:hint="eastAsia" w:ascii="仿宋" w:hAnsi="仿宋" w:eastAsia="仿宋"/>
          <w:sz w:val="28"/>
          <w:szCs w:val="24"/>
        </w:rPr>
        <w:t>。</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4.投标单位符合《中华人民共和国招标投标法》、《中华人民共和国招标投标法实施条例》等法律法规的要求。</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5.本次采购不接受联合体投标。</w:t>
      </w:r>
    </w:p>
    <w:p>
      <w:pPr>
        <w:spacing w:beforeLines="0" w:afterLines="0"/>
        <w:ind w:firstLine="560" w:firstLineChars="200"/>
        <w:jc w:val="left"/>
        <w:rPr>
          <w:rFonts w:hint="eastAsia" w:ascii="仿宋" w:hAnsi="仿宋" w:eastAsia="仿宋"/>
          <w:sz w:val="28"/>
          <w:szCs w:val="24"/>
          <w:lang w:val="en-US" w:eastAsia="zh-CN"/>
        </w:rPr>
      </w:pPr>
      <w:r>
        <w:rPr>
          <w:rFonts w:hint="eastAsia" w:ascii="仿宋" w:hAnsi="仿宋" w:eastAsia="仿宋"/>
          <w:sz w:val="28"/>
          <w:szCs w:val="24"/>
          <w:lang w:val="en-US" w:eastAsia="zh-CN"/>
        </w:rPr>
        <w:t>6.投标前投标人需与招标人充分沟通确保所投标物资与招标人要求一致，中标后不得以任何理由拒绝提供招标人招标物资。</w:t>
      </w:r>
    </w:p>
    <w:p>
      <w:pPr>
        <w:spacing w:beforeLines="0" w:afterLines="0"/>
        <w:ind w:firstLine="560" w:firstLineChars="200"/>
        <w:jc w:val="left"/>
        <w:rPr>
          <w:rFonts w:hint="eastAsia" w:ascii="仿宋" w:hAnsi="仿宋" w:eastAsia="仿宋"/>
          <w:sz w:val="28"/>
          <w:szCs w:val="24"/>
          <w:lang w:val="en-US" w:eastAsia="zh-CN"/>
        </w:rPr>
      </w:pPr>
      <w:r>
        <w:rPr>
          <w:rFonts w:hint="eastAsia" w:ascii="仿宋" w:hAnsi="仿宋" w:eastAsia="仿宋"/>
          <w:sz w:val="28"/>
          <w:szCs w:val="24"/>
          <w:lang w:val="en-US" w:eastAsia="zh-CN"/>
        </w:rPr>
        <w:t>7.中标通知书下发后24小时内供货。</w:t>
      </w:r>
    </w:p>
    <w:p>
      <w:pPr>
        <w:spacing w:beforeLines="0" w:afterLines="0"/>
        <w:ind w:firstLine="560" w:firstLineChars="200"/>
        <w:jc w:val="left"/>
        <w:rPr>
          <w:rFonts w:hint="default" w:ascii="仿宋" w:hAnsi="仿宋" w:eastAsia="仿宋"/>
          <w:sz w:val="28"/>
          <w:szCs w:val="24"/>
          <w:lang w:val="en-US" w:eastAsia="zh-CN"/>
        </w:rPr>
      </w:pPr>
      <w:r>
        <w:rPr>
          <w:rFonts w:hint="eastAsia" w:ascii="仿宋" w:hAnsi="仿宋" w:eastAsia="仿宋"/>
          <w:sz w:val="28"/>
          <w:szCs w:val="24"/>
          <w:lang w:val="en-US" w:eastAsia="zh-CN"/>
        </w:rPr>
        <w:t>8.报价税率以13%为准，如不能提供税率13%发票成交价格相应扣除低于13%部分。</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二、招标文件的获取</w:t>
      </w:r>
    </w:p>
    <w:p>
      <w:pPr>
        <w:spacing w:beforeLines="0" w:afterLines="0"/>
        <w:ind w:firstLine="560" w:firstLineChars="200"/>
        <w:jc w:val="left"/>
        <w:rPr>
          <w:rFonts w:hint="default" w:ascii="仿宋" w:hAnsi="仿宋" w:eastAsia="仿宋"/>
          <w:sz w:val="28"/>
          <w:szCs w:val="24"/>
          <w:lang w:val="en-US" w:eastAsia="zh-CN"/>
        </w:rPr>
      </w:pPr>
      <w:r>
        <w:rPr>
          <w:rFonts w:hint="eastAsia" w:ascii="仿宋" w:hAnsi="仿宋" w:eastAsia="仿宋"/>
          <w:sz w:val="28"/>
          <w:szCs w:val="24"/>
        </w:rPr>
        <w:t>1.获取时间： 202</w:t>
      </w:r>
      <w:r>
        <w:rPr>
          <w:rFonts w:hint="eastAsia" w:ascii="仿宋" w:hAnsi="仿宋" w:eastAsia="仿宋"/>
          <w:sz w:val="28"/>
          <w:szCs w:val="24"/>
          <w:lang w:val="en-US" w:eastAsia="zh-CN"/>
        </w:rPr>
        <w:t>4</w:t>
      </w:r>
      <w:r>
        <w:rPr>
          <w:rFonts w:hint="eastAsia" w:ascii="仿宋" w:hAnsi="仿宋" w:eastAsia="仿宋"/>
          <w:sz w:val="28"/>
          <w:szCs w:val="24"/>
        </w:rPr>
        <w:t xml:space="preserve"> 年</w:t>
      </w:r>
      <w:r>
        <w:rPr>
          <w:rFonts w:hint="eastAsia" w:ascii="仿宋" w:hAnsi="仿宋" w:eastAsia="仿宋"/>
          <w:sz w:val="28"/>
          <w:szCs w:val="24"/>
          <w:lang w:val="en-US" w:eastAsia="zh-CN"/>
        </w:rPr>
        <w:t>8</w:t>
      </w:r>
      <w:r>
        <w:rPr>
          <w:rFonts w:hint="eastAsia" w:ascii="仿宋" w:hAnsi="仿宋" w:eastAsia="仿宋"/>
          <w:sz w:val="28"/>
          <w:szCs w:val="24"/>
        </w:rPr>
        <w:t>月</w:t>
      </w:r>
      <w:r>
        <w:rPr>
          <w:rFonts w:hint="eastAsia" w:ascii="仿宋" w:hAnsi="仿宋" w:eastAsia="仿宋"/>
          <w:sz w:val="28"/>
          <w:szCs w:val="24"/>
          <w:lang w:val="en-US" w:eastAsia="zh-CN"/>
        </w:rPr>
        <w:t>23</w:t>
      </w:r>
      <w:r>
        <w:rPr>
          <w:rFonts w:hint="eastAsia" w:ascii="仿宋" w:hAnsi="仿宋" w:eastAsia="仿宋"/>
          <w:sz w:val="28"/>
          <w:szCs w:val="24"/>
        </w:rPr>
        <w:t xml:space="preserve"> 日至202</w:t>
      </w:r>
      <w:r>
        <w:rPr>
          <w:rFonts w:hint="eastAsia" w:ascii="仿宋" w:hAnsi="仿宋" w:eastAsia="仿宋"/>
          <w:sz w:val="28"/>
          <w:szCs w:val="24"/>
          <w:lang w:val="en-US" w:eastAsia="zh-CN"/>
        </w:rPr>
        <w:t>4</w:t>
      </w:r>
      <w:r>
        <w:rPr>
          <w:rFonts w:hint="eastAsia" w:ascii="仿宋" w:hAnsi="仿宋" w:eastAsia="仿宋"/>
          <w:sz w:val="28"/>
          <w:szCs w:val="24"/>
        </w:rPr>
        <w:t xml:space="preserve"> 年</w:t>
      </w:r>
      <w:r>
        <w:rPr>
          <w:rFonts w:hint="eastAsia" w:ascii="仿宋" w:hAnsi="仿宋" w:eastAsia="仿宋"/>
          <w:sz w:val="28"/>
          <w:szCs w:val="24"/>
          <w:lang w:val="en-US" w:eastAsia="zh-CN"/>
        </w:rPr>
        <w:t>9</w:t>
      </w:r>
      <w:r>
        <w:rPr>
          <w:rFonts w:hint="eastAsia" w:ascii="仿宋" w:hAnsi="仿宋" w:eastAsia="仿宋"/>
          <w:sz w:val="28"/>
          <w:szCs w:val="24"/>
        </w:rPr>
        <w:t xml:space="preserve"> 月</w:t>
      </w:r>
      <w:r>
        <w:rPr>
          <w:rFonts w:hint="eastAsia" w:ascii="仿宋" w:hAnsi="仿宋" w:eastAsia="仿宋"/>
          <w:sz w:val="28"/>
          <w:szCs w:val="24"/>
          <w:lang w:val="en-US" w:eastAsia="zh-CN"/>
        </w:rPr>
        <w:t>6</w:t>
      </w:r>
      <w:r>
        <w:rPr>
          <w:rFonts w:hint="eastAsia" w:ascii="仿宋" w:hAnsi="仿宋" w:eastAsia="仿宋"/>
          <w:sz w:val="28"/>
          <w:szCs w:val="24"/>
        </w:rPr>
        <w:t xml:space="preserve"> 日</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2.获取方式：通过网上报名</w:t>
      </w:r>
      <w:r>
        <w:rPr>
          <w:rFonts w:hint="eastAsia" w:ascii="仿宋" w:hAnsi="仿宋" w:eastAsia="仿宋"/>
          <w:sz w:val="28"/>
          <w:szCs w:val="24"/>
          <w:lang w:eastAsia="zh-CN"/>
        </w:rPr>
        <w:t>，</w:t>
      </w:r>
      <w:r>
        <w:rPr>
          <w:rFonts w:hint="eastAsia" w:ascii="仿宋" w:hAnsi="仿宋" w:eastAsia="仿宋"/>
          <w:sz w:val="28"/>
          <w:szCs w:val="24"/>
          <w:lang w:val="en-US" w:eastAsia="zh-CN"/>
        </w:rPr>
        <w:t>将报名</w:t>
      </w:r>
      <w:r>
        <w:rPr>
          <w:rFonts w:hint="eastAsia" w:ascii="仿宋" w:hAnsi="仿宋" w:eastAsia="仿宋"/>
          <w:sz w:val="28"/>
          <w:szCs w:val="24"/>
        </w:rPr>
        <w:t>资料扫描件发送至</w:t>
      </w:r>
      <w:r>
        <w:rPr>
          <w:rStyle w:val="5"/>
          <w:rFonts w:hint="eastAsia" w:ascii="仿宋" w:hAnsi="仿宋" w:eastAsia="仿宋" w:cs="仿宋"/>
          <w:sz w:val="28"/>
          <w:szCs w:val="28"/>
          <w:highlight w:val="none"/>
          <w:lang w:val="en-US" w:eastAsia="zh-CN"/>
        </w:rPr>
        <w:t>tljjjc@163.com</w:t>
      </w:r>
      <w:r>
        <w:rPr>
          <w:rFonts w:hint="eastAsia" w:ascii="仿宋" w:hAnsi="仿宋" w:eastAsia="仿宋"/>
          <w:sz w:val="28"/>
          <w:szCs w:val="24"/>
        </w:rPr>
        <w:t>邮箱（</w:t>
      </w:r>
      <w:r>
        <w:rPr>
          <w:rFonts w:hint="eastAsia" w:ascii="仿宋" w:hAnsi="仿宋" w:eastAsia="仿宋"/>
          <w:sz w:val="28"/>
          <w:szCs w:val="24"/>
          <w:lang w:val="en-US" w:eastAsia="zh-CN"/>
        </w:rPr>
        <w:t>发送报名文件后需与联系人取得联系告知已参加报名，</w:t>
      </w:r>
      <w:r>
        <w:rPr>
          <w:rFonts w:hint="eastAsia" w:ascii="仿宋" w:hAnsi="仿宋" w:eastAsia="仿宋"/>
          <w:sz w:val="28"/>
          <w:szCs w:val="24"/>
        </w:rPr>
        <w:t>投标人报名表为word 可编辑</w:t>
      </w:r>
      <w:r>
        <w:rPr>
          <w:rFonts w:hint="eastAsia" w:ascii="仿宋" w:hAnsi="仿宋" w:eastAsia="仿宋"/>
          <w:sz w:val="28"/>
          <w:szCs w:val="24"/>
          <w:lang w:val="en-US" w:eastAsia="zh-CN"/>
        </w:rPr>
        <w:t>版本一份及盖章版本一份</w:t>
      </w:r>
      <w:r>
        <w:rPr>
          <w:rFonts w:hint="eastAsia" w:ascii="仿宋" w:hAnsi="仿宋" w:eastAsia="仿宋"/>
          <w:sz w:val="28"/>
          <w:szCs w:val="24"/>
        </w:rPr>
        <w:t>，邮件主题格式：项目名称+报名单位名称</w:t>
      </w:r>
      <w:r>
        <w:rPr>
          <w:rFonts w:hint="eastAsia" w:ascii="仿宋" w:hAnsi="仿宋" w:eastAsia="仿宋"/>
          <w:sz w:val="28"/>
          <w:szCs w:val="24"/>
          <w:lang w:eastAsia="zh-CN"/>
        </w:rPr>
        <w:t>。</w:t>
      </w:r>
      <w:r>
        <w:rPr>
          <w:rStyle w:val="5"/>
          <w:rFonts w:hint="eastAsia" w:ascii="仿宋" w:hAnsi="仿宋" w:eastAsia="仿宋" w:cs="仿宋"/>
          <w:sz w:val="28"/>
          <w:szCs w:val="28"/>
        </w:rPr>
        <w:t>招标人对报名人的资料进行初审，初审合格者有资格获得发放招标文件</w:t>
      </w:r>
      <w:r>
        <w:rPr>
          <w:rFonts w:hint="eastAsia" w:ascii="仿宋" w:hAnsi="仿宋" w:eastAsia="仿宋"/>
          <w:sz w:val="28"/>
          <w:szCs w:val="24"/>
        </w:rPr>
        <w:t>）。</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3.标书费：本招标文件售价</w:t>
      </w:r>
      <w:r>
        <w:rPr>
          <w:rFonts w:hint="eastAsia" w:ascii="仿宋" w:hAnsi="仿宋" w:eastAsia="仿宋"/>
          <w:sz w:val="28"/>
          <w:szCs w:val="24"/>
          <w:lang w:val="en-US" w:eastAsia="zh-CN"/>
        </w:rPr>
        <w:t>0</w:t>
      </w:r>
      <w:r>
        <w:rPr>
          <w:rFonts w:hint="eastAsia" w:ascii="仿宋" w:hAnsi="仿宋" w:eastAsia="仿宋"/>
          <w:sz w:val="28"/>
          <w:szCs w:val="24"/>
        </w:rPr>
        <w:t xml:space="preserve"> 元，售后不退。</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4.报名时应提供的材料及要求：</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4.1 企业营业执照（三证合一或五证合一）（扫描件加盖公章）；</w:t>
      </w:r>
    </w:p>
    <w:p>
      <w:pPr>
        <w:spacing w:beforeLines="0" w:afterLines="0"/>
        <w:ind w:firstLine="560" w:firstLineChars="200"/>
        <w:jc w:val="left"/>
        <w:rPr>
          <w:rFonts w:hint="default" w:ascii="仿宋" w:hAnsi="仿宋" w:eastAsia="仿宋"/>
          <w:sz w:val="28"/>
          <w:szCs w:val="24"/>
          <w:lang w:val="en-US" w:eastAsia="zh-CN"/>
        </w:rPr>
      </w:pPr>
      <w:r>
        <w:rPr>
          <w:rFonts w:hint="eastAsia" w:ascii="仿宋" w:hAnsi="仿宋" w:eastAsia="仿宋"/>
          <w:sz w:val="28"/>
          <w:szCs w:val="24"/>
          <w:lang w:val="en-US" w:eastAsia="zh-CN"/>
        </w:rPr>
        <w:t>4.2相关资质（</w:t>
      </w:r>
      <w:r>
        <w:rPr>
          <w:rFonts w:ascii="仿宋" w:hAnsi="仿宋" w:eastAsia="仿宋" w:cs="仿宋"/>
          <w:color w:val="000000"/>
          <w:kern w:val="0"/>
          <w:sz w:val="28"/>
          <w:szCs w:val="28"/>
          <w:lang w:val="en-US" w:eastAsia="zh-CN" w:bidi="ar"/>
        </w:rPr>
        <w:t>投标单位为经销商的需提供</w:t>
      </w:r>
      <w:r>
        <w:rPr>
          <w:rFonts w:hint="eastAsia" w:ascii="仿宋" w:hAnsi="仿宋" w:eastAsia="仿宋" w:cs="仿宋"/>
          <w:color w:val="000000"/>
          <w:kern w:val="0"/>
          <w:sz w:val="28"/>
          <w:szCs w:val="28"/>
          <w:lang w:val="en-US" w:eastAsia="zh-CN" w:bidi="ar"/>
        </w:rPr>
        <w:t>招标物资</w:t>
      </w:r>
      <w:r>
        <w:rPr>
          <w:rFonts w:ascii="仿宋" w:hAnsi="仿宋" w:eastAsia="仿宋" w:cs="仿宋"/>
          <w:color w:val="000000"/>
          <w:kern w:val="0"/>
          <w:sz w:val="28"/>
          <w:szCs w:val="28"/>
          <w:lang w:val="en-US" w:eastAsia="zh-CN" w:bidi="ar"/>
        </w:rPr>
        <w:t>经营许可证、</w:t>
      </w:r>
      <w:r>
        <w:rPr>
          <w:rFonts w:hint="eastAsia" w:ascii="仿宋" w:hAnsi="仿宋" w:eastAsia="仿宋" w:cs="仿宋"/>
          <w:color w:val="000000"/>
          <w:kern w:val="0"/>
          <w:sz w:val="28"/>
          <w:szCs w:val="28"/>
          <w:lang w:val="en-US" w:eastAsia="zh-CN" w:bidi="ar"/>
        </w:rPr>
        <w:t>产品合格证。投标单位为厂家的需提供招标设备生产相关资质</w:t>
      </w:r>
      <w:r>
        <w:rPr>
          <w:rFonts w:hint="eastAsia" w:ascii="仿宋" w:hAnsi="仿宋" w:eastAsia="仿宋"/>
          <w:sz w:val="28"/>
          <w:szCs w:val="24"/>
          <w:lang w:val="en-US" w:eastAsia="zh-CN"/>
        </w:rPr>
        <w:t>）</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4.</w:t>
      </w:r>
      <w:r>
        <w:rPr>
          <w:rFonts w:hint="eastAsia" w:ascii="仿宋" w:hAnsi="仿宋" w:eastAsia="仿宋"/>
          <w:sz w:val="28"/>
          <w:szCs w:val="24"/>
          <w:lang w:val="en-US" w:eastAsia="zh-CN"/>
        </w:rPr>
        <w:t>3</w:t>
      </w:r>
      <w:r>
        <w:rPr>
          <w:rFonts w:hint="eastAsia" w:ascii="仿宋" w:hAnsi="仿宋" w:eastAsia="仿宋"/>
          <w:sz w:val="28"/>
          <w:szCs w:val="24"/>
        </w:rPr>
        <w:t xml:space="preserve"> 投标人报名表；</w:t>
      </w:r>
    </w:p>
    <w:p>
      <w:pPr>
        <w:spacing w:beforeLines="0" w:afterLines="0"/>
        <w:jc w:val="center"/>
        <w:rPr>
          <w:rFonts w:hint="eastAsia" w:ascii="仿宋" w:hAnsi="仿宋" w:eastAsia="仿宋"/>
          <w:sz w:val="24"/>
          <w:szCs w:val="24"/>
          <w:highlight w:val="yellow"/>
        </w:rPr>
      </w:pPr>
      <w:r>
        <w:rPr>
          <w:rFonts w:hint="eastAsia" w:ascii="仿宋" w:hAnsi="仿宋" w:eastAsia="仿宋"/>
          <w:sz w:val="24"/>
          <w:szCs w:val="24"/>
          <w:highlight w:val="none"/>
        </w:rPr>
        <w:t>投标人报名表（Word 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投标单位名称：</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投标单位税号：</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投标单位地址：</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银 行 开 户 行：</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银 行 账 号：</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项 目 联 系 人：</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身 份 证 号：</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联 系 电 话：</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eastAsia" w:ascii="仿宋" w:hAnsi="仿宋" w:eastAsia="仿宋"/>
                <w:sz w:val="24"/>
                <w:szCs w:val="24"/>
                <w:highlight w:val="yellow"/>
                <w:vertAlign w:val="baseline"/>
              </w:rPr>
            </w:pPr>
            <w:r>
              <w:rPr>
                <w:rFonts w:ascii="仿宋" w:hAnsi="仿宋" w:eastAsia="仿宋" w:cs="仿宋"/>
                <w:color w:val="000000"/>
                <w:kern w:val="0"/>
                <w:sz w:val="20"/>
                <w:szCs w:val="20"/>
                <w:lang w:val="en-US" w:eastAsia="zh-CN" w:bidi="ar"/>
              </w:rPr>
              <w:t>邮 箱 地 址：</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keepNext w:val="0"/>
              <w:keepLines w:val="0"/>
              <w:widowControl/>
              <w:suppressLineNumbers w:val="0"/>
              <w:jc w:val="left"/>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标包号：</w:t>
            </w:r>
          </w:p>
        </w:tc>
        <w:tc>
          <w:tcPr>
            <w:tcW w:w="4428" w:type="dxa"/>
          </w:tcPr>
          <w:p>
            <w:pPr>
              <w:widowControl w:val="0"/>
              <w:spacing w:beforeLines="0" w:afterLines="0"/>
              <w:jc w:val="left"/>
              <w:rPr>
                <w:rFonts w:hint="eastAsia" w:ascii="仿宋" w:hAnsi="仿宋" w:eastAsia="仿宋"/>
                <w:sz w:val="24"/>
                <w:szCs w:val="24"/>
                <w:highlight w:val="yellow"/>
                <w:vertAlign w:val="baseline"/>
              </w:rPr>
            </w:pPr>
          </w:p>
        </w:tc>
      </w:tr>
    </w:tbl>
    <w:p>
      <w:pPr>
        <w:spacing w:beforeLines="0" w:afterLines="0"/>
        <w:jc w:val="left"/>
        <w:rPr>
          <w:rFonts w:hint="eastAsia" w:ascii="仿宋" w:hAnsi="仿宋" w:eastAsia="仿宋"/>
          <w:sz w:val="24"/>
          <w:szCs w:val="24"/>
          <w:highlight w:val="none"/>
          <w:lang w:val="en-US" w:eastAsia="zh-CN"/>
        </w:rPr>
      </w:pPr>
    </w:p>
    <w:p>
      <w:pPr>
        <w:spacing w:beforeLines="0" w:afterLines="0"/>
        <w:jc w:val="lef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注：所有提交材料均需加盖公章。（报名表可编辑版除外）</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三、投标文件的递交</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1.投标文件递交截止时间：202</w:t>
      </w:r>
      <w:r>
        <w:rPr>
          <w:rFonts w:hint="eastAsia" w:ascii="仿宋" w:hAnsi="仿宋" w:eastAsia="仿宋"/>
          <w:sz w:val="28"/>
          <w:szCs w:val="24"/>
          <w:lang w:val="en-US" w:eastAsia="zh-CN"/>
        </w:rPr>
        <w:t>4</w:t>
      </w:r>
      <w:r>
        <w:rPr>
          <w:rFonts w:hint="eastAsia" w:ascii="仿宋" w:hAnsi="仿宋" w:eastAsia="仿宋"/>
          <w:sz w:val="28"/>
          <w:szCs w:val="24"/>
        </w:rPr>
        <w:t xml:space="preserve"> 年</w:t>
      </w:r>
      <w:r>
        <w:rPr>
          <w:rFonts w:hint="eastAsia" w:ascii="仿宋" w:hAnsi="仿宋" w:eastAsia="仿宋"/>
          <w:sz w:val="28"/>
          <w:szCs w:val="24"/>
          <w:lang w:val="en-US" w:eastAsia="zh-CN"/>
        </w:rPr>
        <w:t>9</w:t>
      </w:r>
      <w:r>
        <w:rPr>
          <w:rFonts w:hint="eastAsia" w:ascii="仿宋" w:hAnsi="仿宋" w:eastAsia="仿宋"/>
          <w:sz w:val="28"/>
          <w:szCs w:val="24"/>
        </w:rPr>
        <w:t>月</w:t>
      </w:r>
      <w:r>
        <w:rPr>
          <w:rFonts w:hint="eastAsia" w:ascii="仿宋" w:hAnsi="仿宋" w:eastAsia="仿宋"/>
          <w:sz w:val="28"/>
          <w:szCs w:val="24"/>
          <w:lang w:val="en-US" w:eastAsia="zh-CN"/>
        </w:rPr>
        <w:t>6</w:t>
      </w:r>
      <w:r>
        <w:rPr>
          <w:rFonts w:hint="eastAsia" w:ascii="仿宋" w:hAnsi="仿宋" w:eastAsia="仿宋"/>
          <w:sz w:val="28"/>
          <w:szCs w:val="24"/>
        </w:rPr>
        <w:t xml:space="preserve"> 日</w:t>
      </w:r>
      <w:r>
        <w:rPr>
          <w:rFonts w:hint="eastAsia" w:ascii="仿宋" w:hAnsi="仿宋" w:eastAsia="仿宋"/>
          <w:sz w:val="28"/>
          <w:szCs w:val="24"/>
          <w:lang w:val="en-US" w:eastAsia="zh-CN"/>
        </w:rPr>
        <w:t>9</w:t>
      </w:r>
      <w:r>
        <w:rPr>
          <w:rFonts w:hint="eastAsia" w:ascii="仿宋" w:hAnsi="仿宋" w:eastAsia="仿宋"/>
          <w:sz w:val="28"/>
          <w:szCs w:val="24"/>
        </w:rPr>
        <w:t>:</w:t>
      </w:r>
      <w:r>
        <w:rPr>
          <w:rFonts w:hint="eastAsia" w:ascii="仿宋" w:hAnsi="仿宋" w:eastAsia="仿宋"/>
          <w:sz w:val="28"/>
          <w:szCs w:val="24"/>
          <w:lang w:val="en-US" w:eastAsia="zh-CN"/>
        </w:rPr>
        <w:t>3</w:t>
      </w:r>
      <w:r>
        <w:rPr>
          <w:rFonts w:hint="eastAsia" w:ascii="仿宋" w:hAnsi="仿宋" w:eastAsia="仿宋"/>
          <w:sz w:val="28"/>
          <w:szCs w:val="24"/>
        </w:rPr>
        <w:t>0</w:t>
      </w:r>
    </w:p>
    <w:p>
      <w:pPr>
        <w:spacing w:beforeLines="0" w:afterLines="0"/>
        <w:ind w:firstLine="560" w:firstLineChars="200"/>
        <w:jc w:val="left"/>
        <w:rPr>
          <w:rFonts w:hint="eastAsia" w:ascii="仿宋" w:hAnsi="仿宋" w:eastAsia="仿宋"/>
          <w:sz w:val="28"/>
          <w:szCs w:val="24"/>
        </w:rPr>
      </w:pPr>
      <w:r>
        <w:rPr>
          <w:rFonts w:hint="eastAsia" w:ascii="仿宋" w:hAnsi="仿宋" w:eastAsia="仿宋"/>
          <w:sz w:val="28"/>
          <w:szCs w:val="24"/>
        </w:rPr>
        <w:t>2.投标文件递交方式：将word 可编辑版和PDF 扫描盖章版的投标文件（必须加密，密码为纯数字），以邮件形式发送至</w:t>
      </w:r>
      <w:r>
        <w:rPr>
          <w:rStyle w:val="5"/>
          <w:rFonts w:hint="eastAsia" w:ascii="仿宋" w:hAnsi="仿宋" w:eastAsia="仿宋" w:cs="仿宋"/>
          <w:sz w:val="28"/>
          <w:szCs w:val="28"/>
          <w:highlight w:val="none"/>
          <w:lang w:val="en-US" w:eastAsia="zh-CN"/>
        </w:rPr>
        <w:t>tljjjc@163.com</w:t>
      </w:r>
    </w:p>
    <w:p>
      <w:pPr>
        <w:spacing w:beforeLines="0" w:afterLines="0"/>
        <w:jc w:val="left"/>
        <w:rPr>
          <w:rFonts w:hint="eastAsia" w:ascii="仿宋" w:hAnsi="仿宋" w:eastAsia="仿宋"/>
          <w:sz w:val="28"/>
          <w:szCs w:val="24"/>
        </w:rPr>
      </w:pPr>
      <w:r>
        <w:rPr>
          <w:rFonts w:hint="eastAsia" w:ascii="仿宋" w:hAnsi="仿宋" w:eastAsia="仿宋"/>
          <w:sz w:val="28"/>
          <w:szCs w:val="24"/>
        </w:rPr>
        <w:t>邮箱（邮件主题格式：项目名称</w:t>
      </w:r>
      <w:r>
        <w:rPr>
          <w:rFonts w:hint="eastAsia" w:ascii="仿宋" w:hAnsi="仿宋" w:eastAsia="仿宋"/>
          <w:sz w:val="28"/>
          <w:szCs w:val="24"/>
          <w:lang w:val="en-US" w:eastAsia="zh-CN"/>
        </w:rPr>
        <w:t>+标包</w:t>
      </w:r>
      <w:r>
        <w:rPr>
          <w:rFonts w:hint="eastAsia" w:ascii="仿宋" w:hAnsi="仿宋" w:eastAsia="仿宋"/>
          <w:sz w:val="28"/>
          <w:szCs w:val="24"/>
        </w:rPr>
        <w:t>+报名单位名称）。</w:t>
      </w:r>
    </w:p>
    <w:p>
      <w:pPr>
        <w:spacing w:beforeLines="0" w:afterLines="0"/>
        <w:jc w:val="left"/>
        <w:rPr>
          <w:rFonts w:hint="eastAsia" w:ascii="仿宋" w:hAnsi="仿宋" w:eastAsia="仿宋"/>
          <w:sz w:val="28"/>
          <w:szCs w:val="24"/>
        </w:rPr>
      </w:pPr>
      <w:r>
        <w:rPr>
          <w:rFonts w:hint="eastAsia" w:ascii="仿宋" w:hAnsi="仿宋" w:eastAsia="仿宋"/>
          <w:sz w:val="28"/>
          <w:szCs w:val="24"/>
        </w:rPr>
        <w:t>四、开标时间、地点及形式</w:t>
      </w:r>
    </w:p>
    <w:p>
      <w:pPr>
        <w:spacing w:beforeLines="0" w:afterLines="0"/>
        <w:ind w:firstLine="560" w:firstLineChars="200"/>
        <w:jc w:val="left"/>
        <w:rPr>
          <w:rFonts w:hint="default" w:ascii="仿宋" w:hAnsi="仿宋" w:eastAsia="仿宋"/>
          <w:sz w:val="28"/>
          <w:szCs w:val="24"/>
          <w:lang w:val="en-US" w:eastAsia="zh-CN"/>
        </w:rPr>
      </w:pPr>
      <w:r>
        <w:rPr>
          <w:rFonts w:hint="eastAsia" w:ascii="仿宋" w:hAnsi="仿宋" w:eastAsia="仿宋"/>
          <w:sz w:val="28"/>
          <w:szCs w:val="24"/>
        </w:rPr>
        <w:t>1.开标时间: 202</w:t>
      </w:r>
      <w:r>
        <w:rPr>
          <w:rFonts w:hint="eastAsia" w:ascii="仿宋" w:hAnsi="仿宋" w:eastAsia="仿宋"/>
          <w:sz w:val="28"/>
          <w:szCs w:val="24"/>
          <w:lang w:val="en-US" w:eastAsia="zh-CN"/>
        </w:rPr>
        <w:t>4</w:t>
      </w:r>
      <w:r>
        <w:rPr>
          <w:rFonts w:hint="eastAsia" w:ascii="仿宋" w:hAnsi="仿宋" w:eastAsia="仿宋"/>
          <w:sz w:val="28"/>
          <w:szCs w:val="24"/>
        </w:rPr>
        <w:t xml:space="preserve"> 年</w:t>
      </w:r>
      <w:r>
        <w:rPr>
          <w:rFonts w:hint="eastAsia" w:ascii="仿宋" w:hAnsi="仿宋" w:eastAsia="仿宋"/>
          <w:sz w:val="28"/>
          <w:szCs w:val="24"/>
          <w:lang w:val="en-US" w:eastAsia="zh-CN"/>
        </w:rPr>
        <w:t>9</w:t>
      </w:r>
      <w:r>
        <w:rPr>
          <w:rFonts w:hint="eastAsia" w:ascii="仿宋" w:hAnsi="仿宋" w:eastAsia="仿宋"/>
          <w:sz w:val="28"/>
          <w:szCs w:val="24"/>
        </w:rPr>
        <w:t>月</w:t>
      </w:r>
      <w:r>
        <w:rPr>
          <w:rFonts w:hint="eastAsia" w:ascii="仿宋" w:hAnsi="仿宋" w:eastAsia="仿宋"/>
          <w:sz w:val="28"/>
          <w:szCs w:val="24"/>
          <w:lang w:val="en-US" w:eastAsia="zh-CN"/>
        </w:rPr>
        <w:t>6</w:t>
      </w:r>
      <w:r>
        <w:rPr>
          <w:rFonts w:hint="eastAsia" w:ascii="仿宋" w:hAnsi="仿宋" w:eastAsia="仿宋"/>
          <w:sz w:val="28"/>
          <w:szCs w:val="24"/>
        </w:rPr>
        <w:t xml:space="preserve"> 日</w:t>
      </w:r>
      <w:r>
        <w:rPr>
          <w:rFonts w:hint="eastAsia" w:ascii="仿宋" w:hAnsi="仿宋" w:eastAsia="仿宋"/>
          <w:sz w:val="28"/>
          <w:szCs w:val="24"/>
          <w:lang w:val="en-US" w:eastAsia="zh-CN"/>
        </w:rPr>
        <w:t>9:30</w:t>
      </w:r>
    </w:p>
    <w:p>
      <w:pPr>
        <w:spacing w:beforeLines="0" w:afterLines="0"/>
        <w:ind w:firstLine="560" w:firstLineChars="200"/>
        <w:jc w:val="left"/>
        <w:rPr>
          <w:rFonts w:hint="eastAsia" w:ascii="仿宋" w:hAnsi="仿宋" w:eastAsia="仿宋"/>
          <w:sz w:val="28"/>
          <w:szCs w:val="24"/>
          <w:u w:val="none"/>
        </w:rPr>
      </w:pPr>
      <w:r>
        <w:rPr>
          <w:rFonts w:hint="eastAsia" w:ascii="仿宋" w:hAnsi="仿宋" w:eastAsia="仿宋"/>
          <w:sz w:val="28"/>
          <w:szCs w:val="24"/>
        </w:rPr>
        <w:t>2.开标地点及形式:</w:t>
      </w:r>
      <w:r>
        <w:rPr>
          <w:rFonts w:hint="eastAsia" w:ascii="仿宋" w:hAnsi="仿宋" w:eastAsia="仿宋"/>
          <w:sz w:val="28"/>
          <w:szCs w:val="24"/>
          <w:lang w:val="en-US" w:eastAsia="zh-CN"/>
        </w:rPr>
        <w:t>辽宁天利金业有限责任公司</w:t>
      </w:r>
      <w:r>
        <w:rPr>
          <w:rFonts w:hint="eastAsia" w:ascii="仿宋" w:hAnsi="仿宋" w:eastAsia="仿宋"/>
          <w:sz w:val="28"/>
          <w:szCs w:val="24"/>
        </w:rPr>
        <w:t>会议室，</w:t>
      </w:r>
      <w:r>
        <w:rPr>
          <w:rFonts w:hint="eastAsia" w:ascii="仿宋" w:hAnsi="仿宋" w:eastAsia="仿宋"/>
          <w:sz w:val="28"/>
          <w:szCs w:val="24"/>
          <w:lang w:val="en-US" w:eastAsia="zh-CN"/>
        </w:rPr>
        <w:t>投标人无需到现场，</w:t>
      </w:r>
      <w:r>
        <w:rPr>
          <w:rFonts w:hint="eastAsia" w:ascii="仿宋" w:hAnsi="仿宋" w:eastAsia="仿宋"/>
          <w:sz w:val="28"/>
          <w:szCs w:val="24"/>
        </w:rPr>
        <w:t>开标</w:t>
      </w:r>
      <w:r>
        <w:rPr>
          <w:rFonts w:hint="eastAsia" w:ascii="仿宋" w:hAnsi="仿宋" w:eastAsia="仿宋"/>
          <w:sz w:val="28"/>
          <w:szCs w:val="24"/>
          <w:u w:val="none"/>
        </w:rPr>
        <w:t>以</w:t>
      </w:r>
      <w:r>
        <w:rPr>
          <w:rFonts w:hint="eastAsia" w:ascii="仿宋" w:hAnsi="仿宋" w:eastAsia="仿宋"/>
          <w:sz w:val="28"/>
          <w:szCs w:val="24"/>
        </w:rPr>
        <w:t>评标委员会</w:t>
      </w:r>
      <w:r>
        <w:rPr>
          <w:rFonts w:hint="eastAsia" w:ascii="仿宋" w:hAnsi="仿宋" w:eastAsia="仿宋"/>
          <w:sz w:val="28"/>
          <w:szCs w:val="24"/>
          <w:u w:val="none"/>
          <w:lang w:val="en-US" w:eastAsia="zh-CN"/>
        </w:rPr>
        <w:t>查看指定邮箱内投标文件</w:t>
      </w:r>
      <w:r>
        <w:rPr>
          <w:rFonts w:hint="eastAsia" w:ascii="仿宋" w:hAnsi="仿宋" w:eastAsia="仿宋"/>
          <w:sz w:val="28"/>
          <w:szCs w:val="24"/>
          <w:u w:val="none"/>
        </w:rPr>
        <w:t>形式进行。</w:t>
      </w:r>
    </w:p>
    <w:p>
      <w:pPr>
        <w:spacing w:beforeLines="0" w:afterLines="0"/>
        <w:jc w:val="left"/>
        <w:rPr>
          <w:rFonts w:hint="eastAsia" w:ascii="仿宋" w:hAnsi="仿宋" w:eastAsia="仿宋"/>
          <w:sz w:val="28"/>
          <w:szCs w:val="24"/>
        </w:rPr>
      </w:pPr>
      <w:r>
        <w:rPr>
          <w:rFonts w:hint="eastAsia" w:ascii="仿宋" w:hAnsi="仿宋" w:eastAsia="仿宋"/>
          <w:sz w:val="28"/>
          <w:szCs w:val="24"/>
          <w:lang w:val="en-US" w:eastAsia="zh-CN"/>
        </w:rPr>
        <w:t>五</w:t>
      </w:r>
      <w:r>
        <w:rPr>
          <w:rFonts w:hint="eastAsia" w:ascii="仿宋" w:hAnsi="仿宋" w:eastAsia="仿宋"/>
          <w:sz w:val="28"/>
          <w:szCs w:val="24"/>
        </w:rPr>
        <w:t>、联系方式</w:t>
      </w:r>
    </w:p>
    <w:p>
      <w:pPr>
        <w:spacing w:beforeLines="0" w:afterLines="0"/>
        <w:jc w:val="left"/>
        <w:rPr>
          <w:rFonts w:hint="eastAsia" w:ascii="仿宋" w:hAnsi="仿宋" w:eastAsia="仿宋"/>
          <w:sz w:val="28"/>
          <w:szCs w:val="24"/>
          <w:lang w:val="en-US" w:eastAsia="zh-CN"/>
        </w:rPr>
      </w:pPr>
      <w:r>
        <w:rPr>
          <w:rFonts w:hint="eastAsia" w:ascii="仿宋" w:hAnsi="仿宋" w:eastAsia="仿宋"/>
          <w:sz w:val="28"/>
          <w:szCs w:val="24"/>
        </w:rPr>
        <w:t>招标单位：</w:t>
      </w:r>
      <w:r>
        <w:rPr>
          <w:rFonts w:hint="eastAsia" w:ascii="仿宋" w:hAnsi="仿宋" w:eastAsia="仿宋"/>
          <w:sz w:val="28"/>
          <w:szCs w:val="24"/>
          <w:lang w:val="en-US" w:eastAsia="zh-CN"/>
        </w:rPr>
        <w:t>辽宁天利金业有限责任公司</w:t>
      </w:r>
    </w:p>
    <w:p>
      <w:pPr>
        <w:spacing w:beforeLines="0" w:afterLines="0"/>
        <w:jc w:val="left"/>
        <w:rPr>
          <w:rFonts w:hint="eastAsia" w:ascii="仿宋" w:hAnsi="仿宋" w:eastAsia="仿宋"/>
          <w:sz w:val="28"/>
          <w:szCs w:val="24"/>
          <w:lang w:val="en-US" w:eastAsia="zh-CN"/>
        </w:rPr>
      </w:pPr>
      <w:r>
        <w:rPr>
          <w:rFonts w:hint="eastAsia" w:ascii="仿宋" w:hAnsi="仿宋" w:eastAsia="仿宋"/>
          <w:sz w:val="28"/>
          <w:szCs w:val="24"/>
        </w:rPr>
        <w:t>联系人：</w:t>
      </w:r>
      <w:r>
        <w:rPr>
          <w:rFonts w:hint="eastAsia" w:ascii="仿宋" w:hAnsi="仿宋" w:eastAsia="仿宋"/>
          <w:sz w:val="28"/>
          <w:szCs w:val="24"/>
          <w:lang w:val="en-US" w:eastAsia="zh-CN"/>
        </w:rPr>
        <w:t>吕经理</w:t>
      </w:r>
    </w:p>
    <w:p>
      <w:pPr>
        <w:spacing w:beforeLines="0" w:afterLines="0"/>
        <w:jc w:val="left"/>
        <w:rPr>
          <w:rFonts w:hint="default" w:ascii="仿宋" w:hAnsi="仿宋" w:eastAsia="仿宋"/>
          <w:sz w:val="28"/>
          <w:szCs w:val="24"/>
          <w:lang w:val="en-US" w:eastAsia="zh-CN"/>
        </w:rPr>
      </w:pPr>
      <w:r>
        <w:rPr>
          <w:rFonts w:hint="eastAsia" w:ascii="仿宋" w:hAnsi="仿宋" w:eastAsia="仿宋"/>
          <w:sz w:val="28"/>
          <w:szCs w:val="24"/>
        </w:rPr>
        <w:t>电话：</w:t>
      </w:r>
      <w:r>
        <w:rPr>
          <w:rFonts w:hint="eastAsia" w:ascii="仿宋" w:hAnsi="仿宋" w:eastAsia="仿宋"/>
          <w:sz w:val="28"/>
          <w:szCs w:val="24"/>
          <w:lang w:val="en-US" w:eastAsia="zh-CN"/>
        </w:rPr>
        <w:t>15942506439</w:t>
      </w:r>
    </w:p>
    <w:p>
      <w:pPr>
        <w:spacing w:beforeLines="0" w:afterLines="0"/>
        <w:jc w:val="left"/>
        <w:rPr>
          <w:rFonts w:hint="eastAsia" w:ascii="仿宋" w:hAnsi="仿宋" w:eastAsia="仿宋"/>
          <w:sz w:val="28"/>
          <w:szCs w:val="24"/>
        </w:rPr>
      </w:pPr>
      <w:r>
        <w:rPr>
          <w:rFonts w:hint="eastAsia" w:ascii="仿宋" w:hAnsi="仿宋" w:eastAsia="仿宋"/>
          <w:sz w:val="28"/>
          <w:szCs w:val="24"/>
        </w:rPr>
        <w:t>邮箱：</w:t>
      </w:r>
      <w:r>
        <w:rPr>
          <w:rStyle w:val="5"/>
          <w:rFonts w:hint="eastAsia" w:ascii="仿宋" w:hAnsi="仿宋" w:eastAsia="仿宋" w:cs="仿宋"/>
          <w:sz w:val="28"/>
          <w:szCs w:val="28"/>
          <w:highlight w:val="none"/>
          <w:lang w:val="en-US" w:eastAsia="zh-CN"/>
        </w:rPr>
        <w:t>tljjjc@163.com</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sz w:val="28"/>
          <w:szCs w:val="24"/>
          <w:lang w:val="en-US" w:eastAsia="zh-CN"/>
        </w:rPr>
      </w:pPr>
      <w:r>
        <w:rPr>
          <w:rFonts w:hint="eastAsia" w:ascii="仿宋" w:hAnsi="仿宋" w:eastAsia="仿宋" w:cs="仿宋"/>
          <w:bCs/>
          <w:sz w:val="30"/>
          <w:szCs w:val="30"/>
          <w:lang w:val="en-US" w:eastAsia="zh-CN"/>
        </w:rPr>
        <w:t>七、招标范围：</w:t>
      </w:r>
      <w:r>
        <w:rPr>
          <w:rFonts w:hint="eastAsia" w:ascii="仿宋" w:hAnsi="仿宋" w:eastAsia="仿宋"/>
          <w:sz w:val="28"/>
          <w:szCs w:val="24"/>
          <w:lang w:val="en-US" w:eastAsia="zh-CN"/>
        </w:rPr>
        <w:t>余热供暖改造项目材料</w:t>
      </w:r>
      <w:r>
        <w:rPr>
          <w:rFonts w:hint="eastAsia" w:ascii="仿宋" w:hAnsi="仿宋" w:eastAsia="仿宋" w:cs="仿宋"/>
          <w:bCs/>
          <w:sz w:val="30"/>
          <w:szCs w:val="30"/>
          <w:lang w:val="en-US" w:eastAsia="zh-CN"/>
        </w:rPr>
        <w:t>，共分为两个标包，投标人可选择投其中的1个包或2个包（须符合所投标标包的资质等要求），具体物资明细如下:</w:t>
      </w:r>
    </w:p>
    <w:p>
      <w:pPr>
        <w:spacing w:beforeLines="0" w:afterLines="0"/>
        <w:jc w:val="left"/>
        <w:rPr>
          <w:rStyle w:val="5"/>
          <w:rFonts w:hint="eastAsia" w:ascii="仿宋" w:hAnsi="仿宋" w:eastAsia="仿宋"/>
          <w:kern w:val="0"/>
          <w:sz w:val="26"/>
          <w:szCs w:val="26"/>
          <w:lang w:val="en-US" w:eastAsia="zh-CN"/>
        </w:rPr>
      </w:pPr>
    </w:p>
    <w:p>
      <w:pPr>
        <w:spacing w:beforeLines="0" w:afterLines="0"/>
        <w:jc w:val="left"/>
        <w:rPr>
          <w:rStyle w:val="5"/>
          <w:rFonts w:hint="eastAsia" w:ascii="仿宋" w:hAnsi="仿宋" w:eastAsia="仿宋"/>
          <w:kern w:val="0"/>
          <w:sz w:val="26"/>
          <w:szCs w:val="26"/>
          <w:lang w:val="en-US" w:eastAsia="zh-CN"/>
        </w:rPr>
      </w:pPr>
      <w:r>
        <w:rPr>
          <w:rStyle w:val="5"/>
          <w:rFonts w:hint="eastAsia" w:ascii="仿宋" w:hAnsi="仿宋" w:eastAsia="仿宋"/>
          <w:kern w:val="0"/>
          <w:sz w:val="26"/>
          <w:szCs w:val="26"/>
          <w:lang w:val="en-US" w:eastAsia="zh-CN"/>
        </w:rPr>
        <w:t>标包1</w:t>
      </w:r>
    </w:p>
    <w:tbl>
      <w:tblPr>
        <w:tblStyle w:val="2"/>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5"/>
        <w:gridCol w:w="1230"/>
        <w:gridCol w:w="975"/>
        <w:gridCol w:w="855"/>
        <w:gridCol w:w="99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聚氨酯硬质泡沫预制管无缝管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D159*4.5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聚氨酯硬质泡沫预制管无缝管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D219*6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预制直埋保温管无缝钢管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319"/>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D89*4.5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22"/>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41"/>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202</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高密度聚乙烯连接套管（发泡皮）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217</w:t>
            </w:r>
          </w:p>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p>
        </w:tc>
        <w:tc>
          <w:tcPr>
            <w:tcW w:w="18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高密度聚乙烯连接套管（发泡皮）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32</w:t>
            </w:r>
            <w:r>
              <w:rPr>
                <w:rFonts w:hint="eastAsia" w:ascii="宋体" w:hAnsi="宋体" w:eastAsia="宋体" w:cs="宋体"/>
                <w:i w:val="0"/>
                <w:iCs w:val="0"/>
                <w:color w:val="000000"/>
                <w:kern w:val="0"/>
                <w:sz w:val="18"/>
                <w:szCs w:val="1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高密度聚乙烯连接套管（发泡皮）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r>
              <w:rPr>
                <w:rFonts w:hint="eastAsia" w:ascii="宋体" w:hAnsi="宋体" w:cs="宋体"/>
                <w:i w:val="0"/>
                <w:iCs w:val="0"/>
                <w:color w:val="000000"/>
                <w:kern w:val="0"/>
                <w:sz w:val="18"/>
                <w:szCs w:val="18"/>
                <w:u w:val="none"/>
                <w:lang w:val="en-US" w:eastAsia="zh-CN" w:bidi="ar"/>
              </w:rPr>
              <w:t>173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24</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De90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216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De63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184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default" w:ascii="宋体" w:hAnsi="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De40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cs="宋体"/>
                <w:i w:val="0"/>
                <w:iCs w:val="0"/>
                <w:color w:val="000000"/>
                <w:sz w:val="18"/>
                <w:szCs w:val="18"/>
                <w:u w:val="none"/>
                <w:lang w:val="en-US" w:eastAsia="zh-CN"/>
              </w:rPr>
            </w:pPr>
          </w:p>
          <w:p>
            <w:pPr>
              <w:jc w:val="center"/>
              <w:rPr>
                <w:rFonts w:hint="default" w:ascii="宋体" w:hAnsi="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PP-R塑料管2.0MPa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橡塑管壳厚度40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橡塑</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保温焊接管件弯头 （发泡）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56"/>
              </w:tabs>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eastAsia="zh-CN"/>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保温焊接管件弯头 （发泡）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+6+40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保温焊接管件弯头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DN80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304不锈钢对焊管件弯头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聚氨酯硬质泡沫预制管件三通</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聚氨酯硬质泡沫预制管件堵头</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碳钢对焊管件封头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碳钢对焊管件弯头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碳钢对焊管件弯头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碳钢对焊管件弯头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碳钢对焊管件弯头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焊接管件弯头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焊接管件弯头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法兰式软接头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法兰变径碳钢管件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150变100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De75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PP-R塑料管热熔管件弯头45°2.0MPa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De40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PP-R塑料管热熔管件弯头45°2.0MPa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De40/32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PP-R塑料管热熔管件大小头2.0MPa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De40/32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De40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PP-R塑料管热熔管件弯头45°2.0MPa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PP-R塑料管热熔管件三通2.0MPa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PP-R塑料管热熔管件直接头2.0MPa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PP-R塑料管热熔管件弯头2.0MPa  De90</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  带跟法兰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螺纹直通阀门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法兰逆止阀门 旋启式</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法兰逆止阀门 旋启式</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法兰助力蝶阀门 涡轮</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法兰助力蝶阀门 涡轮</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法兰助力蝶阀门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法兰助力蝶阀门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法兰调节闸阀</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法兰调节闸阀</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螺纹浮球阀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铜</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PP-R塑料双活接铜芯球阀门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PP-R塑料双活接铜芯球阀门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自动排气阀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手动放风阀</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对夹式蝶阀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螺纹球阀门直通</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DN40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螺纹不锈钢球阀门  直通</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酚醛防锈底漆铁红</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银粉漆</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酚醛调和漆（灰）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有机硅耐热漆</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铸铁散热器片</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散热器对丝</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铸铁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散热器补芯（正扣）PP-R De32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 De32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钢</w:t>
            </w:r>
            <w:r>
              <w:rPr>
                <w:rFonts w:hint="eastAsia" w:ascii="宋体" w:hAnsi="宋体" w:eastAsia="宋体" w:cs="宋体"/>
                <w:i w:val="0"/>
                <w:iCs w:val="0"/>
                <w:color w:val="000000"/>
                <w:kern w:val="0"/>
                <w:sz w:val="18"/>
                <w:szCs w:val="18"/>
                <w:u w:val="none"/>
                <w:lang w:val="en-US" w:eastAsia="zh-CN" w:bidi="ar"/>
              </w:rPr>
              <w:t>塑料</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散热器丝堵（反扣）</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铸铁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散热器丝堵带放风阀孔（反扣）</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铸铁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散热器钩子</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热循环水泵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进出口径D150，流量≥75m3/h，       扬程≥40米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0-1M Pa</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收缩带</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发泡皮子浇热水收拾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预制混凝土阀门井配井盖</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1.2*1.2*1.6米</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按市场预制件购买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565"/>
              </w:tabs>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铸铁井盖井座</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121公斤</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套</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33"/>
              </w:tabs>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仪表针阀门</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308"/>
              </w:tabs>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eastAsia="zh-CN"/>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33"/>
              </w:tabs>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val="en-US" w:eastAsia="zh-CN"/>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压力表表弯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108</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仪表接头</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聚氨酯硬质泡沫预制管件大小头</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D200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聚氨酯硬质泡沫预制管件三通</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DN150/150</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双金属温度计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Φ100 0-120度</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tabs>
                <w:tab w:val="left" w:pos="265"/>
              </w:tabs>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ab/>
            </w:r>
            <w:r>
              <w:rPr>
                <w:rFonts w:hint="eastAsia" w:ascii="宋体" w:hAnsi="宋体" w:cs="宋体"/>
                <w:i w:val="0"/>
                <w:iCs w:val="0"/>
                <w:color w:val="000000"/>
                <w:sz w:val="18"/>
                <w:szCs w:val="18"/>
                <w:u w:val="none"/>
                <w:lang w:eastAsia="zh-CN"/>
              </w:rPr>
              <w:t>个</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p>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聚氨酯硬质泡沫A、料</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聚氨酯硬质泡沫B料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beforeLines="0" w:afterLines="0"/>
        <w:jc w:val="left"/>
        <w:rPr>
          <w:rStyle w:val="5"/>
          <w:rFonts w:hint="eastAsia" w:ascii="仿宋" w:hAnsi="仿宋" w:eastAsia="仿宋"/>
          <w:kern w:val="0"/>
          <w:sz w:val="26"/>
          <w:szCs w:val="26"/>
          <w:lang w:val="en-US" w:eastAsia="zh-CN"/>
        </w:rPr>
      </w:pP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说明：1.</w:t>
      </w:r>
      <w:r>
        <w:rPr>
          <w:rFonts w:hint="eastAsia" w:ascii="仿宋" w:hAnsi="仿宋" w:eastAsia="仿宋" w:cs="仿宋"/>
          <w:b w:val="0"/>
          <w:bCs/>
          <w:sz w:val="28"/>
          <w:szCs w:val="28"/>
        </w:rPr>
        <w:t>以上物资需满足现场使用要求，如达不到使用要求，则按废标处理。请各投标人在投标前</w:t>
      </w:r>
      <w:r>
        <w:rPr>
          <w:rFonts w:hint="eastAsia" w:ascii="仿宋" w:hAnsi="仿宋" w:eastAsia="仿宋" w:cs="仿宋"/>
          <w:b w:val="0"/>
          <w:bCs/>
          <w:sz w:val="28"/>
          <w:szCs w:val="28"/>
          <w:lang w:val="en-US" w:eastAsia="zh-CN"/>
        </w:rPr>
        <w:t>与招标人</w:t>
      </w:r>
      <w:r>
        <w:rPr>
          <w:rFonts w:hint="eastAsia" w:ascii="仿宋" w:hAnsi="仿宋" w:eastAsia="仿宋" w:cs="仿宋"/>
          <w:b w:val="0"/>
          <w:bCs/>
          <w:sz w:val="28"/>
          <w:szCs w:val="28"/>
        </w:rPr>
        <w:t>进行详细沟通，确准标的物参数。</w:t>
      </w:r>
      <w:r>
        <w:rPr>
          <w:rFonts w:hint="eastAsia" w:ascii="仿宋" w:hAnsi="仿宋" w:eastAsia="仿宋" w:cs="仿宋"/>
          <w:b w:val="0"/>
          <w:bCs/>
          <w:sz w:val="28"/>
          <w:szCs w:val="28"/>
          <w:lang w:val="en-US" w:eastAsia="zh-CN"/>
        </w:rPr>
        <w:t xml:space="preserve">  </w:t>
      </w:r>
    </w:p>
    <w:p>
      <w:pPr>
        <w:spacing w:beforeLines="0" w:afterLines="0"/>
        <w:jc w:val="left"/>
        <w:rPr>
          <w:rStyle w:val="5"/>
          <w:rFonts w:hint="eastAsia" w:ascii="仿宋" w:hAnsi="仿宋" w:eastAsia="仿宋"/>
          <w:kern w:val="0"/>
          <w:sz w:val="26"/>
          <w:szCs w:val="26"/>
          <w:lang w:val="en-US" w:eastAsia="zh-CN"/>
        </w:rPr>
      </w:pPr>
    </w:p>
    <w:p>
      <w:pPr>
        <w:spacing w:beforeLines="0" w:afterLines="0"/>
        <w:jc w:val="left"/>
        <w:rPr>
          <w:rStyle w:val="5"/>
          <w:rFonts w:hint="eastAsia" w:ascii="仿宋" w:hAnsi="仿宋" w:eastAsia="仿宋"/>
          <w:kern w:val="0"/>
          <w:sz w:val="26"/>
          <w:szCs w:val="26"/>
          <w:lang w:val="en-US" w:eastAsia="zh-CN"/>
        </w:rPr>
      </w:pPr>
      <w:r>
        <w:rPr>
          <w:rStyle w:val="5"/>
          <w:rFonts w:hint="eastAsia" w:ascii="仿宋" w:hAnsi="仿宋" w:eastAsia="仿宋"/>
          <w:kern w:val="0"/>
          <w:sz w:val="26"/>
          <w:szCs w:val="26"/>
          <w:lang w:val="en-US" w:eastAsia="zh-CN"/>
        </w:rPr>
        <w:t>标包2</w:t>
      </w:r>
    </w:p>
    <w:tbl>
      <w:tblPr>
        <w:tblStyle w:val="2"/>
        <w:tblW w:w="84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801"/>
        <w:gridCol w:w="1224"/>
        <w:gridCol w:w="965"/>
        <w:gridCol w:w="862"/>
        <w:gridCol w:w="983"/>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0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材料设备名称</w:t>
            </w:r>
          </w:p>
        </w:tc>
        <w:tc>
          <w:tcPr>
            <w:tcW w:w="122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9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材质</w:t>
            </w:r>
          </w:p>
        </w:tc>
        <w:tc>
          <w:tcPr>
            <w:tcW w:w="86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8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87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焊接钢管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DN100</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6米，套管，以甲方实际检斤数量为准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焊接钢管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DN80</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126</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焊接钢管</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DN25</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304不锈钢管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D60*3</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无缝钢管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φ219*6</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无缝钢管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φ159*5</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620</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无缝钢管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φ108*5</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DN50</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63</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钢管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DN40</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97</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50.3</w:t>
            </w:r>
            <w:r>
              <w:rPr>
                <w:rFonts w:hint="eastAsia" w:ascii="宋体" w:hAnsi="宋体" w:eastAsia="宋体" w:cs="宋体"/>
                <w:i w:val="0"/>
                <w:iCs w:val="0"/>
                <w:color w:val="000000"/>
                <w:kern w:val="0"/>
                <w:sz w:val="18"/>
                <w:szCs w:val="18"/>
                <w:u w:val="none"/>
                <w:lang w:val="en-US" w:eastAsia="zh-CN" w:bidi="ar"/>
              </w:rPr>
              <w:t>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碳钢平焊法兰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DN200</w:t>
            </w:r>
            <w:r>
              <w:rPr>
                <w:rFonts w:hint="eastAsia" w:ascii="宋体" w:hAnsi="宋体" w:cs="宋体"/>
                <w:i w:val="0"/>
                <w:iCs w:val="0"/>
                <w:color w:val="000000"/>
                <w:kern w:val="0"/>
                <w:sz w:val="18"/>
                <w:szCs w:val="18"/>
                <w:u w:val="none"/>
                <w:lang w:val="en-US" w:eastAsia="zh-CN" w:bidi="ar"/>
              </w:rPr>
              <w:t xml:space="preserve"> 1.6MPa</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碳钢平焊法兰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1.6MPa</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48</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碳钢平焊法兰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1.6MPa</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碳钢平焊法兰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0</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1.6MPa</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8</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碳钢平焊法兰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1.6MPa</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螺栓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M16*100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螺栓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M16*85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149</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螺栓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M20*100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钢</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396</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槽钢</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408</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钢板</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6mm</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776</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16.5平方，以甲方实际检斤数量为准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花纹板 </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3mm</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4平方，以甲方实际检斤数量为准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角钢</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50*50*5</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r>
              <w:rPr>
                <w:rFonts w:hint="eastAsia" w:ascii="宋体" w:hAnsi="宋体" w:cs="宋体"/>
                <w:i w:val="0"/>
                <w:iCs w:val="0"/>
                <w:color w:val="000000"/>
                <w:kern w:val="0"/>
                <w:sz w:val="18"/>
                <w:szCs w:val="18"/>
                <w:u w:val="none"/>
                <w:lang w:val="en-US" w:eastAsia="zh-CN" w:bidi="ar"/>
              </w:rPr>
              <w:t>2</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槽钢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碳钢</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kg</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78米，以甲方实际检斤数量为准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val="en-US" w:eastAsia="zh-CN"/>
              </w:rPr>
              <w:t>保温</w:t>
            </w:r>
            <w:r>
              <w:rPr>
                <w:rFonts w:hint="eastAsia" w:ascii="宋体" w:hAnsi="宋体" w:eastAsia="宋体" w:cs="宋体"/>
                <w:i w:val="0"/>
                <w:iCs w:val="0"/>
                <w:color w:val="000000"/>
                <w:sz w:val="18"/>
                <w:szCs w:val="18"/>
                <w:u w:val="none"/>
              </w:rPr>
              <w:t>塑料</w:t>
            </w:r>
            <w:r>
              <w:rPr>
                <w:rFonts w:hint="eastAsia" w:ascii="宋体" w:hAnsi="宋体" w:cs="宋体"/>
                <w:i w:val="0"/>
                <w:iCs w:val="0"/>
                <w:color w:val="000000"/>
                <w:sz w:val="18"/>
                <w:szCs w:val="18"/>
                <w:u w:val="none"/>
                <w:lang w:val="en-US" w:eastAsia="zh-CN"/>
              </w:rPr>
              <w:t>扎带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平方米</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400</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beforeLines="0" w:afterLines="0"/>
        <w:jc w:val="left"/>
        <w:rPr>
          <w:rStyle w:val="5"/>
          <w:rFonts w:hint="default" w:ascii="仿宋" w:hAnsi="仿宋" w:eastAsia="仿宋"/>
          <w:kern w:val="0"/>
          <w:sz w:val="26"/>
          <w:szCs w:val="26"/>
          <w:lang w:val="en-US" w:eastAsia="zh-CN"/>
        </w:rPr>
      </w:pP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说明：1.</w:t>
      </w:r>
      <w:r>
        <w:rPr>
          <w:rFonts w:hint="eastAsia" w:ascii="仿宋" w:hAnsi="仿宋" w:eastAsia="仿宋" w:cs="仿宋"/>
          <w:b w:val="0"/>
          <w:bCs/>
          <w:sz w:val="28"/>
          <w:szCs w:val="28"/>
        </w:rPr>
        <w:t>以上物资需满足现场使用要求，如达不到使用要求，则按废标处理。请各投标人在投标前</w:t>
      </w:r>
      <w:r>
        <w:rPr>
          <w:rFonts w:hint="eastAsia" w:ascii="仿宋" w:hAnsi="仿宋" w:eastAsia="仿宋" w:cs="仿宋"/>
          <w:b w:val="0"/>
          <w:bCs/>
          <w:sz w:val="28"/>
          <w:szCs w:val="28"/>
          <w:lang w:val="en-US" w:eastAsia="zh-CN"/>
        </w:rPr>
        <w:t>与招标人</w:t>
      </w:r>
      <w:r>
        <w:rPr>
          <w:rFonts w:hint="eastAsia" w:ascii="仿宋" w:hAnsi="仿宋" w:eastAsia="仿宋" w:cs="仿宋"/>
          <w:b w:val="0"/>
          <w:bCs/>
          <w:sz w:val="28"/>
          <w:szCs w:val="28"/>
        </w:rPr>
        <w:t>进行详细沟通，确准标的物参数。</w:t>
      </w:r>
      <w:r>
        <w:rPr>
          <w:rFonts w:hint="eastAsia" w:ascii="仿宋" w:hAnsi="仿宋" w:eastAsia="仿宋" w:cs="仿宋"/>
          <w:b w:val="0"/>
          <w:bCs/>
          <w:sz w:val="28"/>
          <w:szCs w:val="28"/>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66A7D"/>
    <w:rsid w:val="1A6A6225"/>
    <w:rsid w:val="3A3115B6"/>
    <w:rsid w:val="64A117DC"/>
    <w:rsid w:val="72C5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满月</cp:lastModifiedBy>
  <dcterms:modified xsi:type="dcterms:W3CDTF">2024-09-05T07:13:56Z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B0A08A8BA4FD4C268067B93D9C99F90A</vt:lpwstr>
  </property>
</Properties>
</file>